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7F" w:rsidRPr="003C077F" w:rsidRDefault="003C077F" w:rsidP="003C077F">
      <w:pPr>
        <w:spacing w:after="0"/>
        <w:jc w:val="center"/>
        <w:rPr>
          <w:rFonts w:ascii="Times New Roman" w:hAnsi="Times New Roman" w:cs="Times New Roman"/>
        </w:rPr>
      </w:pPr>
      <w:r w:rsidRPr="003C077F">
        <w:rPr>
          <w:rFonts w:ascii="Times New Roman" w:hAnsi="Times New Roman" w:cs="Times New Roman"/>
        </w:rPr>
        <w:t>РОССИЙСКАЯ ФЕДЕРАЦИЯ</w:t>
      </w:r>
    </w:p>
    <w:p w:rsidR="003C077F" w:rsidRPr="003C077F" w:rsidRDefault="003C077F" w:rsidP="003C077F">
      <w:pPr>
        <w:spacing w:after="0"/>
        <w:jc w:val="center"/>
        <w:rPr>
          <w:rFonts w:ascii="Times New Roman" w:hAnsi="Times New Roman" w:cs="Times New Roman"/>
        </w:rPr>
      </w:pPr>
      <w:r w:rsidRPr="003C077F">
        <w:rPr>
          <w:rFonts w:ascii="Times New Roman" w:hAnsi="Times New Roman" w:cs="Times New Roman"/>
        </w:rPr>
        <w:t>ЧЕЛЯБИНСКАЯ ОБЛАСТЬ КУНАШАКСКИЙ РАЙОН</w:t>
      </w:r>
    </w:p>
    <w:p w:rsidR="003C077F" w:rsidRPr="003C077F" w:rsidRDefault="003C077F" w:rsidP="003C0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7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C077F" w:rsidRPr="003C077F" w:rsidRDefault="003C077F" w:rsidP="003C077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7F">
        <w:rPr>
          <w:rFonts w:ascii="Times New Roman" w:hAnsi="Times New Roman" w:cs="Times New Roman"/>
          <w:b/>
          <w:sz w:val="28"/>
          <w:szCs w:val="28"/>
        </w:rPr>
        <w:t>«ХАЛИТОВСКОЕ СЕЛЬСКОЕ ПОСЕЛЕНИЕ»</w:t>
      </w:r>
    </w:p>
    <w:p w:rsidR="003C077F" w:rsidRPr="003C077F" w:rsidRDefault="003C077F" w:rsidP="003C077F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C077F">
        <w:rPr>
          <w:rFonts w:ascii="Times New Roman" w:hAnsi="Times New Roman" w:cs="Times New Roman"/>
          <w:sz w:val="20"/>
          <w:szCs w:val="20"/>
          <w:lang w:eastAsia="ru-RU"/>
        </w:rPr>
        <w:t>456710, с. Халитово, ул.Целинная,33, тел.:8(351-48)74-1-16, ИНН-7433001141, КПП-74600100, ОКПО-04268478, ОКТМО-75636490</w:t>
      </w:r>
    </w:p>
    <w:p w:rsidR="003C077F" w:rsidRPr="0055407C" w:rsidRDefault="003C077F" w:rsidP="003C077F">
      <w:pPr>
        <w:spacing w:after="0"/>
        <w:jc w:val="center"/>
        <w:rPr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2646" w:rsidRPr="00722646" w:rsidRDefault="00722646" w:rsidP="00722646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3C077F" w:rsidRDefault="00726778" w:rsidP="0072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722646" w:rsidRPr="003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Pr="003C0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77F" w:rsidRPr="003C07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37</w:t>
      </w: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</w:tblGrid>
      <w:tr w:rsidR="00722646" w:rsidRPr="00722646" w:rsidTr="00726778">
        <w:trPr>
          <w:trHeight w:val="2535"/>
        </w:trPr>
        <w:tc>
          <w:tcPr>
            <w:tcW w:w="3764" w:type="dxa"/>
          </w:tcPr>
          <w:p w:rsidR="00722646" w:rsidRPr="00722646" w:rsidRDefault="00722646" w:rsidP="0072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основных направлений бюджетной политики и основных направлений налоговой политики Халитовского сельского поселения на 202</w:t>
            </w:r>
            <w:r w:rsidR="00F33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22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33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22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  <w:p w:rsidR="00722646" w:rsidRPr="00722646" w:rsidRDefault="00722646" w:rsidP="007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646" w:rsidRPr="00722646" w:rsidRDefault="00726778" w:rsidP="0072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172, 184.2 Бюджетного Кодекса Российской Федерации, Положением о б</w:t>
      </w:r>
      <w:r w:rsidR="003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 процессе в </w:t>
      </w:r>
      <w:proofErr w:type="spellStart"/>
      <w:r w:rsidR="003C07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Халитовском</w:t>
      </w:r>
      <w:proofErr w:type="spellEnd"/>
      <w:r w:rsidR="003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поселении, утвержденным Решением Совета депутатов Халитовского сельского поселения от 13.11.2020 года № 19, руководствуясь Уставом Халитовского сельского поселения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направления бюджетной политики и основные направления </w:t>
      </w:r>
      <w:proofErr w:type="gramStart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 политики</w:t>
      </w:r>
      <w:proofErr w:type="gramEnd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Халитовского сельского поселения на 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2 Опубликовать настоящее постановление на официальном сайте Халитовского сельского поселения.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исполнения настоящего постановления оставляю за собой.</w:t>
      </w: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А.А.Шавалеев</w:t>
      </w:r>
      <w:proofErr w:type="spellEnd"/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3C077F" w:rsidP="003C077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2646" w:rsidRPr="00722646">
        <w:rPr>
          <w:rFonts w:ascii="Times New Roman" w:hAnsi="Times New Roman" w:cs="Times New Roman"/>
          <w:sz w:val="24"/>
          <w:szCs w:val="24"/>
        </w:rPr>
        <w:t>Приложение</w:t>
      </w: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646">
        <w:rPr>
          <w:rFonts w:ascii="Times New Roman" w:hAnsi="Times New Roman" w:cs="Times New Roman"/>
          <w:sz w:val="24"/>
          <w:szCs w:val="24"/>
        </w:rPr>
        <w:t xml:space="preserve">к постановлению Главы  </w:t>
      </w: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646">
        <w:rPr>
          <w:rFonts w:ascii="Times New Roman" w:hAnsi="Times New Roman" w:cs="Times New Roman"/>
          <w:sz w:val="24"/>
          <w:szCs w:val="24"/>
        </w:rPr>
        <w:t>Халитовского сельского поселения</w:t>
      </w:r>
    </w:p>
    <w:p w:rsidR="00722646" w:rsidRPr="003C077F" w:rsidRDefault="003C077F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77F">
        <w:rPr>
          <w:rFonts w:ascii="Times New Roman" w:hAnsi="Times New Roman" w:cs="Times New Roman"/>
          <w:sz w:val="24"/>
          <w:szCs w:val="24"/>
        </w:rPr>
        <w:t>от 11</w:t>
      </w:r>
      <w:r w:rsidR="00F06343" w:rsidRPr="003C077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Pr="003C077F">
        <w:rPr>
          <w:rFonts w:ascii="Times New Roman" w:hAnsi="Times New Roman" w:cs="Times New Roman"/>
          <w:sz w:val="24"/>
          <w:szCs w:val="24"/>
        </w:rPr>
        <w:t>2г. № 37</w:t>
      </w: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Основные направления бюджетной политики</w:t>
      </w: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Халитовского сельского поселения </w:t>
      </w: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 202</w:t>
      </w:r>
      <w:r w:rsidR="00F33B2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</w:t>
      </w: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-202</w:t>
      </w:r>
      <w:r w:rsidR="00F33B2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</w:t>
      </w: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годы</w:t>
      </w:r>
    </w:p>
    <w:p w:rsidR="00722646" w:rsidRPr="00722646" w:rsidRDefault="00722646" w:rsidP="00722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Халитовского сельского поселения на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>-202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="00D94EB8">
        <w:rPr>
          <w:rFonts w:ascii="Times New Roman" w:hAnsi="Times New Roman" w:cs="Times New Roman"/>
          <w:sz w:val="28"/>
          <w:szCs w:val="28"/>
        </w:rPr>
        <w:t xml:space="preserve"> </w:t>
      </w:r>
      <w:r w:rsidRPr="00722646">
        <w:rPr>
          <w:rFonts w:ascii="Times New Roman" w:hAnsi="Times New Roman" w:cs="Times New Roman"/>
          <w:sz w:val="28"/>
          <w:szCs w:val="28"/>
        </w:rPr>
        <w:t>годы (далее – бюджетная политика) подготовлены в соответствии с бюджетным законодательством Российской Федерации в целях составления проекта бюджета Халитовского сельского поселения на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>-202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(далее – местный бюджет).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Бюджетная политика реализуется на основе бюджетных принципов, установленных Бюджетным кодексом Российской Федерации (далее – Бюджетный кодекс).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период 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сохраняет преемственность задач, определенных в 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Бюджетная политика в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>-202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годах должна соответствовать критериям последовательности, реалистичности, эффективности и адресности.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Основной целью бюджетной политики в период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 xml:space="preserve"> - 202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годов является организация 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722646" w:rsidRPr="00722646" w:rsidRDefault="00722646" w:rsidP="00F33B2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 регулирования бюджетного процесса в </w:t>
      </w:r>
      <w:proofErr w:type="spellStart"/>
      <w:r w:rsidRPr="00722646">
        <w:rPr>
          <w:rFonts w:ascii="Times New Roman" w:hAnsi="Times New Roman" w:cs="Times New Roman"/>
          <w:sz w:val="28"/>
          <w:szCs w:val="28"/>
        </w:rPr>
        <w:t>Халитовском</w:t>
      </w:r>
      <w:proofErr w:type="spellEnd"/>
      <w:r w:rsidRPr="00722646">
        <w:rPr>
          <w:rFonts w:ascii="Times New Roman" w:hAnsi="Times New Roman" w:cs="Times New Roman"/>
          <w:sz w:val="28"/>
          <w:szCs w:val="28"/>
        </w:rPr>
        <w:t xml:space="preserve"> сельском поселение.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Для решения данной задачи необходимо на постоянной основе осуществлять регулярный мониторинг,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Результатом решения данной задачи является своевременная разработка и утверждение проектов муниципальных нормативно-правовых актов, регулирующих бюджетный процесс в </w:t>
      </w:r>
      <w:proofErr w:type="spellStart"/>
      <w:r w:rsidRPr="00722646">
        <w:rPr>
          <w:rFonts w:ascii="Times New Roman" w:hAnsi="Times New Roman" w:cs="Times New Roman"/>
          <w:sz w:val="28"/>
          <w:szCs w:val="28"/>
        </w:rPr>
        <w:t>Халитовском</w:t>
      </w:r>
      <w:proofErr w:type="spellEnd"/>
      <w:r w:rsidRPr="00722646">
        <w:rPr>
          <w:rFonts w:ascii="Times New Roman" w:hAnsi="Times New Roman" w:cs="Times New Roman"/>
          <w:sz w:val="28"/>
          <w:szCs w:val="28"/>
        </w:rPr>
        <w:t xml:space="preserve"> сельском поселение в соответствии с требованиями бюджетного законодательства Российской Федерации. 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Повышение качества муниципальных программ и расширение их использования в бюджетном планировании.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lastRenderedPageBreak/>
        <w:t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722646" w:rsidRPr="00722646" w:rsidRDefault="00722646" w:rsidP="00722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бюджета. 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Также органами местного самоуправления муниципального образования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При формировании местного бюджета на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 xml:space="preserve"> – 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объемы бюджетных ассигнований должны определятся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объема и структуры расходов местного бюджета в 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необходимо учитывать следующие решения: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поэтапное повышение заработной платы отдельным категориям работников в соответствии с решениями, установленными Указами Президента Российской Федерации от 7 мая 2012 года, и в соответствии с утвержденными «дорожными картами» развития отраслей социальной сферы;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ежегодная индексация расходов на услуги связи, транспортные и коммунальные услуги, увеличение стоимости основных средств и материальных запасов на прогнозируемый уровень инфляции;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предусматривать расходы на содержание органов местного самоуправления в соответствии с установленными Правительством Челябинской области нормативами.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Важная роль в обеспечении устойчивости местного бюджета отводится снижению рисков неисполнения первоочередных и социально значимых обязательств.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Первоочередными бюджетными расходами на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 xml:space="preserve"> – 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определяются: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выплата заработной платы с начислениями на нее;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уплата налогов и обязательных платежей;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оплата расходов за услуги коммунального комплекса;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Участие в государственных программах.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Халитовского сельского</w:t>
      </w:r>
      <w:r w:rsidR="00F33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B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26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2646">
        <w:rPr>
          <w:rFonts w:ascii="Times New Roman" w:hAnsi="Times New Roman" w:cs="Times New Roman"/>
          <w:sz w:val="28"/>
          <w:szCs w:val="28"/>
        </w:rPr>
        <w:t xml:space="preserve"> государственных программах  Кунашакского района и Челябинской области.</w:t>
      </w:r>
    </w:p>
    <w:p w:rsidR="00722646" w:rsidRPr="00722646" w:rsidRDefault="00722646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Принятые решения об участии в государственных программах Кунашакского района </w:t>
      </w:r>
      <w:proofErr w:type="gramStart"/>
      <w:r w:rsidRPr="00722646">
        <w:rPr>
          <w:rFonts w:ascii="Times New Roman" w:hAnsi="Times New Roman" w:cs="Times New Roman"/>
          <w:sz w:val="28"/>
          <w:szCs w:val="28"/>
        </w:rPr>
        <w:t>и  Челябинской</w:t>
      </w:r>
      <w:proofErr w:type="gramEnd"/>
      <w:r w:rsidRPr="00722646">
        <w:rPr>
          <w:rFonts w:ascii="Times New Roman" w:hAnsi="Times New Roman" w:cs="Times New Roman"/>
          <w:sz w:val="28"/>
          <w:szCs w:val="28"/>
        </w:rPr>
        <w:t xml:space="preserve">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управления муниципальными финансами.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образования,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образования.</w:t>
      </w:r>
    </w:p>
    <w:p w:rsidR="00722646" w:rsidRPr="00722646" w:rsidRDefault="00722646" w:rsidP="00722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найти отражение на официальном сайте администрации муниципального образования.</w:t>
      </w:r>
    </w:p>
    <w:p w:rsidR="00722646" w:rsidRPr="00722646" w:rsidRDefault="00722646" w:rsidP="0072264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Развитие внутреннего финансового контроля.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внутреннего муниципального финансового контроля и системы внутреннего финансового контроля и внутреннего финансового аудита главных администраторов средств местного бюджета также будет способствовать повышению эффективности использования финансовых ресурсов муниципального образования.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Внутренний муниципальный финансовый контроль должен превратиться в постоянный процесс контроля, осуществляемый руководителями и должностными лицами главных распорядителей бюджетных средств, главных администраторов доходов бюджета в ходе исполнения функций и полномочий (оказания услуг), направленный на предоставление разумных гарантий: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и качественного исполнения законодательных и иных нормативных правовых актов, административных и внутренних регламентов (стандартов);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и представления полной и достоверной финансовой (бухгалтерской) и иной отчетности;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сохранности имущества, находящегося в оперативном управлении, эффективности его использования;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принципа эффективности деятельности.</w:t>
      </w:r>
    </w:p>
    <w:p w:rsidR="00722646" w:rsidRPr="00722646" w:rsidRDefault="00722646" w:rsidP="00722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Основные направления налоговой политики</w:t>
      </w: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Халитовского сельского поселения </w:t>
      </w:r>
    </w:p>
    <w:p w:rsidR="00722646" w:rsidRPr="00722646" w:rsidRDefault="00722646" w:rsidP="00722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 202</w:t>
      </w:r>
      <w:r w:rsidR="00F33B2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</w:t>
      </w: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-202</w:t>
      </w:r>
      <w:r w:rsidR="00F33B2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</w:t>
      </w:r>
      <w:r w:rsidRPr="007226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годы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Халитовского сельского поселения на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>-202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(далее – налоговая политика) подготовлены с целью составления проекта бюджета Халитовского сельского поселения на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33B2B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и 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годов (далее – местный бюджет). 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Налоговая политика Халитовского сельского поселения на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33B2B">
        <w:rPr>
          <w:rFonts w:ascii="Times New Roman" w:hAnsi="Times New Roman" w:cs="Times New Roman"/>
          <w:sz w:val="28"/>
          <w:szCs w:val="28"/>
        </w:rPr>
        <w:t>4</w:t>
      </w:r>
      <w:r w:rsidRPr="00722646">
        <w:rPr>
          <w:rFonts w:ascii="Times New Roman" w:hAnsi="Times New Roman" w:cs="Times New Roman"/>
          <w:sz w:val="28"/>
          <w:szCs w:val="28"/>
        </w:rPr>
        <w:t xml:space="preserve"> - 202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годов будет направлена на 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Челябинской области, которые окажут влияние на формирование доходной части бюджета муниципального образования.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налоговой политики на 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3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остается обеспечение сбалансированности и устойчивости местного бюджета с учетом текущей экономической ситуации.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Халитовского сельского поселения реализуется посредством: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ставок и предоставления льгот по налогу на имущество физических лиц;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ставок земельного налога, определения порядка, сроков уплаты и предоставления льгот по земельному налогу;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ежегодной оценки социальной и бюджетной эффективности предоставленных льгот по местным налогам,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Халитовского сельского поселения;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осуществления комплекса мер по укреплению налоговой дисциплины налогоплательщиков;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межведомственного взаимодействия по легализации заработной платы, снижению недоимки по налоговым платежам, обеспечению полноты учета имущества и земельных участков, оформленных в собственность;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и агитационной работы о необходимости оформления в собственность земельных участков.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1. Обеспечение качественного администрирования налоговых и неналоговых доходов.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Для этого будут реализованы следующие меры: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повышение качества планирование доходов местного бюджета главными администраторами доходов бюджета;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усиление контроля главными администраторами доходов бюджета за выполнение плановых показателей доходов в местный бюджет;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2. Развитие доходного потенциала муниципального образования.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В этом направлении продолжится работа по: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осуществлению мониторинга платежей в местный бюджет в разрезе доходных источников;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проведению комплекса мероприятий, направленных на снижение недоимки по платежам в бюджет;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проведению работы по мобилизации дополнительных доходов в местный бюджет;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проведение мероприятий по повышению налоговой грамотности населения муниципального образования;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консолидированный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3. Эффективное управление муниципальной собственностью.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муниципального образования, включая работу по: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lastRenderedPageBreak/>
        <w:t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- осуществлению контроля за поступлением средств от использования муниципальной собственности;</w:t>
      </w:r>
    </w:p>
    <w:p w:rsidR="00722646" w:rsidRPr="00722646" w:rsidRDefault="00722646" w:rsidP="0072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- проведению </w:t>
      </w:r>
      <w:proofErr w:type="spellStart"/>
      <w:r w:rsidRPr="0072264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22646"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722646" w:rsidRPr="00722646" w:rsidRDefault="00722646" w:rsidP="00722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При разработке проекта местного бюджета на 202</w:t>
      </w:r>
      <w:r w:rsidR="00F33B2B">
        <w:rPr>
          <w:rFonts w:ascii="Times New Roman" w:hAnsi="Times New Roman" w:cs="Times New Roman"/>
          <w:sz w:val="28"/>
          <w:szCs w:val="28"/>
        </w:rPr>
        <w:t>3</w:t>
      </w:r>
      <w:r w:rsidRPr="00722646">
        <w:rPr>
          <w:rFonts w:ascii="Times New Roman" w:hAnsi="Times New Roman" w:cs="Times New Roman"/>
          <w:sz w:val="28"/>
          <w:szCs w:val="28"/>
        </w:rPr>
        <w:t xml:space="preserve"> – 202</w:t>
      </w:r>
      <w:r w:rsidR="00F33B2B">
        <w:rPr>
          <w:rFonts w:ascii="Times New Roman" w:hAnsi="Times New Roman" w:cs="Times New Roman"/>
          <w:sz w:val="28"/>
          <w:szCs w:val="28"/>
        </w:rPr>
        <w:t>5</w:t>
      </w:r>
      <w:r w:rsidRPr="00722646">
        <w:rPr>
          <w:rFonts w:ascii="Times New Roman" w:hAnsi="Times New Roman" w:cs="Times New Roman"/>
          <w:sz w:val="28"/>
          <w:szCs w:val="28"/>
        </w:rPr>
        <w:t xml:space="preserve">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Челябинской области и Кунаш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722646">
        <w:rPr>
          <w:rFonts w:ascii="Times New Roman" w:hAnsi="Times New Roman" w:cs="Times New Roman"/>
          <w:sz w:val="28"/>
          <w:szCs w:val="28"/>
        </w:rPr>
        <w:t>ского района на соответствующий период, а также планируемые изменения бюджетного и налогового законодательства.</w:t>
      </w: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46" w:rsidRPr="00722646" w:rsidRDefault="00722646" w:rsidP="0072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Специалист</w:t>
      </w:r>
      <w:r w:rsidR="00FA0DF2">
        <w:rPr>
          <w:rFonts w:ascii="Times New Roman" w:hAnsi="Times New Roman" w:cs="Times New Roman"/>
          <w:sz w:val="28"/>
          <w:szCs w:val="28"/>
        </w:rPr>
        <w:t xml:space="preserve"> по формированию бюджета</w:t>
      </w:r>
      <w:r w:rsidRPr="007226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4EB8">
        <w:rPr>
          <w:rFonts w:ascii="Times New Roman" w:hAnsi="Times New Roman" w:cs="Times New Roman"/>
          <w:sz w:val="28"/>
          <w:szCs w:val="28"/>
        </w:rPr>
        <w:t>Э. Р</w:t>
      </w:r>
      <w:r w:rsidRPr="00722646">
        <w:rPr>
          <w:rFonts w:ascii="Times New Roman" w:hAnsi="Times New Roman" w:cs="Times New Roman"/>
          <w:sz w:val="28"/>
          <w:szCs w:val="28"/>
        </w:rPr>
        <w:t>.</w:t>
      </w:r>
      <w:r w:rsidR="00D94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EB8">
        <w:rPr>
          <w:rFonts w:ascii="Times New Roman" w:hAnsi="Times New Roman" w:cs="Times New Roman"/>
          <w:sz w:val="28"/>
          <w:szCs w:val="28"/>
        </w:rPr>
        <w:t>Халик</w:t>
      </w:r>
      <w:r w:rsidRPr="00722646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722646" w:rsidRPr="00722646" w:rsidRDefault="00722646" w:rsidP="00722646"/>
    <w:p w:rsidR="00DB3E49" w:rsidRPr="00F85170" w:rsidRDefault="00DB3E49" w:rsidP="00EB6D7D">
      <w:pPr>
        <w:jc w:val="both"/>
        <w:rPr>
          <w:szCs w:val="28"/>
        </w:rPr>
      </w:pPr>
    </w:p>
    <w:sectPr w:rsidR="00DB3E49" w:rsidRPr="00F85170" w:rsidSect="00CE3E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D4"/>
    <w:rsid w:val="00055783"/>
    <w:rsid w:val="00097FFE"/>
    <w:rsid w:val="001D7930"/>
    <w:rsid w:val="001E31C0"/>
    <w:rsid w:val="00211750"/>
    <w:rsid w:val="002D595F"/>
    <w:rsid w:val="003777F5"/>
    <w:rsid w:val="00383452"/>
    <w:rsid w:val="003B3A7A"/>
    <w:rsid w:val="003C077F"/>
    <w:rsid w:val="003E1576"/>
    <w:rsid w:val="00415930"/>
    <w:rsid w:val="00436DD7"/>
    <w:rsid w:val="00471BE1"/>
    <w:rsid w:val="004C33D8"/>
    <w:rsid w:val="004D0425"/>
    <w:rsid w:val="00511DE0"/>
    <w:rsid w:val="005220CC"/>
    <w:rsid w:val="00570263"/>
    <w:rsid w:val="0057532C"/>
    <w:rsid w:val="00580766"/>
    <w:rsid w:val="005A4AAA"/>
    <w:rsid w:val="00616C96"/>
    <w:rsid w:val="00655A5A"/>
    <w:rsid w:val="006B4E82"/>
    <w:rsid w:val="006C144E"/>
    <w:rsid w:val="006C7495"/>
    <w:rsid w:val="006E389D"/>
    <w:rsid w:val="00722646"/>
    <w:rsid w:val="00726778"/>
    <w:rsid w:val="007443D4"/>
    <w:rsid w:val="007E63B1"/>
    <w:rsid w:val="00814CF8"/>
    <w:rsid w:val="00836849"/>
    <w:rsid w:val="00855258"/>
    <w:rsid w:val="00863A3C"/>
    <w:rsid w:val="00866731"/>
    <w:rsid w:val="008B0467"/>
    <w:rsid w:val="00954393"/>
    <w:rsid w:val="00955F19"/>
    <w:rsid w:val="009A48B3"/>
    <w:rsid w:val="009B7ED5"/>
    <w:rsid w:val="00A35B03"/>
    <w:rsid w:val="00A52602"/>
    <w:rsid w:val="00A650FA"/>
    <w:rsid w:val="00A74E84"/>
    <w:rsid w:val="00AA3208"/>
    <w:rsid w:val="00AB2068"/>
    <w:rsid w:val="00AD5B0E"/>
    <w:rsid w:val="00AE49C3"/>
    <w:rsid w:val="00B07026"/>
    <w:rsid w:val="00B1247B"/>
    <w:rsid w:val="00B16B37"/>
    <w:rsid w:val="00B36DD0"/>
    <w:rsid w:val="00B44DCD"/>
    <w:rsid w:val="00B52768"/>
    <w:rsid w:val="00B605AB"/>
    <w:rsid w:val="00B64164"/>
    <w:rsid w:val="00B73EBC"/>
    <w:rsid w:val="00B950B6"/>
    <w:rsid w:val="00BA125D"/>
    <w:rsid w:val="00C62FC1"/>
    <w:rsid w:val="00C67A5A"/>
    <w:rsid w:val="00C76D69"/>
    <w:rsid w:val="00CD5F44"/>
    <w:rsid w:val="00CF3B9C"/>
    <w:rsid w:val="00D94EB8"/>
    <w:rsid w:val="00DB3E49"/>
    <w:rsid w:val="00DB6312"/>
    <w:rsid w:val="00DF1F85"/>
    <w:rsid w:val="00E6021B"/>
    <w:rsid w:val="00EB6D7D"/>
    <w:rsid w:val="00EC09C9"/>
    <w:rsid w:val="00EF3436"/>
    <w:rsid w:val="00F050FE"/>
    <w:rsid w:val="00F06343"/>
    <w:rsid w:val="00F33B2B"/>
    <w:rsid w:val="00F34BA7"/>
    <w:rsid w:val="00F85170"/>
    <w:rsid w:val="00FA0DF2"/>
    <w:rsid w:val="00FB2056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68D70"/>
  <w15:docId w15:val="{5E219549-70EF-4FFF-921F-26C3D43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32C"/>
    <w:pPr>
      <w:ind w:left="720"/>
    </w:pPr>
  </w:style>
  <w:style w:type="table" w:styleId="a4">
    <w:name w:val="Table Grid"/>
    <w:basedOn w:val="a1"/>
    <w:uiPriority w:val="59"/>
    <w:locked/>
    <w:rsid w:val="00F8517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5A"/>
    <w:rPr>
      <w:rFonts w:ascii="Segoe UI" w:hAnsi="Segoe UI" w:cs="Segoe UI"/>
      <w:sz w:val="18"/>
      <w:szCs w:val="18"/>
      <w:lang w:eastAsia="en-US"/>
    </w:rPr>
  </w:style>
  <w:style w:type="paragraph" w:customStyle="1" w:styleId="a7">
    <w:basedOn w:val="a"/>
    <w:next w:val="a8"/>
    <w:qFormat/>
    <w:rsid w:val="00DB63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9"/>
    <w:qFormat/>
    <w:locked/>
    <w:rsid w:val="00DB63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DB631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 И ОСНОВНЫЕ НАПРАВЛЕНИЯ БЮДЖЕТНОЙ ПОЛИТИКИ КУНАШАКСКОГО РАЙОНА НА 2016-2018 ГОДЫ</vt:lpstr>
    </vt:vector>
  </TitlesOfParts>
  <Company>Microsoft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 И ОСНОВНЫЕ НАПРАВЛЕНИЯ БЮДЖЕТНОЙ ПОЛИТИКИ КУНАШАКСКОГО РАЙОНА НА 2016-2018 ГОДЫ</dc:title>
  <dc:subject/>
  <dc:creator>Admin</dc:creator>
  <cp:keywords/>
  <dc:description/>
  <cp:lastModifiedBy>Admin</cp:lastModifiedBy>
  <cp:revision>32</cp:revision>
  <cp:lastPrinted>2022-11-11T05:51:00Z</cp:lastPrinted>
  <dcterms:created xsi:type="dcterms:W3CDTF">2017-11-17T05:49:00Z</dcterms:created>
  <dcterms:modified xsi:type="dcterms:W3CDTF">2022-11-11T05:51:00Z</dcterms:modified>
</cp:coreProperties>
</file>